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BB5D2A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BB5D2A" w:rsidRPr="00BB5D2A">
        <w:rPr>
          <w:b/>
          <w:sz w:val="26"/>
          <w:szCs w:val="26"/>
        </w:rPr>
        <w:t xml:space="preserve">«О внесении изменений в решение Нерюнгринского районного Совета депутатов от 21.11.2018 № 12-3 </w:t>
      </w:r>
      <w:r w:rsidR="009348E1" w:rsidRPr="00BB5D2A">
        <w:rPr>
          <w:b/>
          <w:sz w:val="26"/>
          <w:szCs w:val="26"/>
        </w:rPr>
        <w:t>«</w:t>
      </w:r>
      <w:r w:rsidRPr="00BB5D2A">
        <w:rPr>
          <w:b/>
          <w:sz w:val="26"/>
          <w:szCs w:val="26"/>
        </w:rPr>
        <w:t>О</w:t>
      </w:r>
      <w:r w:rsidR="009348E1" w:rsidRPr="00BB5D2A">
        <w:rPr>
          <w:b/>
          <w:sz w:val="26"/>
          <w:szCs w:val="26"/>
        </w:rPr>
        <w:t xml:space="preserve">б утверждении </w:t>
      </w:r>
      <w:r w:rsidR="00002E46" w:rsidRPr="00BB5D2A">
        <w:rPr>
          <w:b/>
          <w:sz w:val="26"/>
          <w:szCs w:val="26"/>
        </w:rPr>
        <w:t>п</w:t>
      </w:r>
      <w:r w:rsidR="009348E1" w:rsidRPr="00BB5D2A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BB5D2A" w:rsidRPr="00BB5D2A">
        <w:rPr>
          <w:b/>
          <w:sz w:val="26"/>
          <w:szCs w:val="26"/>
        </w:rPr>
        <w:t xml:space="preserve">9-2021 </w:t>
      </w:r>
      <w:r w:rsidR="009348E1" w:rsidRPr="00BB5D2A">
        <w:rPr>
          <w:b/>
          <w:sz w:val="26"/>
          <w:szCs w:val="26"/>
        </w:rPr>
        <w:t>год</w:t>
      </w:r>
      <w:r w:rsidR="00BB5D2A" w:rsidRPr="00BB5D2A">
        <w:rPr>
          <w:b/>
          <w:sz w:val="26"/>
          <w:szCs w:val="26"/>
        </w:rPr>
        <w:t>ы</w:t>
      </w:r>
      <w:r w:rsidR="000B614A" w:rsidRPr="00BB5D2A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BB5D2A" w:rsidP="002B2A65">
      <w:pPr>
        <w:spacing w:line="240" w:lineRule="atLeast"/>
        <w:jc w:val="both"/>
      </w:pPr>
      <w:r w:rsidRPr="00DD611D">
        <w:t>20</w:t>
      </w:r>
      <w:r w:rsidR="007662DE" w:rsidRPr="00DD611D">
        <w:t xml:space="preserve"> августа</w:t>
      </w:r>
      <w:r w:rsidR="002716A2" w:rsidRPr="00DD611D">
        <w:t xml:space="preserve"> </w:t>
      </w:r>
      <w:r w:rsidR="009B6D7B" w:rsidRPr="00DD611D">
        <w:t>20</w:t>
      </w:r>
      <w:r w:rsidRPr="00DD611D">
        <w:t>20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№ </w:t>
      </w:r>
      <w:r w:rsidR="00DD611D" w:rsidRPr="00DD611D">
        <w:t>88</w:t>
      </w:r>
    </w:p>
    <w:p w:rsidR="007662DE" w:rsidRDefault="007662DE" w:rsidP="002B2A65">
      <w:pPr>
        <w:spacing w:line="240" w:lineRule="atLeast"/>
        <w:jc w:val="both"/>
      </w:pPr>
    </w:p>
    <w:p w:rsidR="00D8685B" w:rsidRDefault="00D8685B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9348E1" w:rsidRPr="009348E1">
        <w:t xml:space="preserve">на </w:t>
      </w:r>
      <w:r w:rsidR="00BB5D2A" w:rsidRPr="00BB5D2A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>»</w:t>
      </w:r>
      <w:r w:rsidR="009348E1" w:rsidRPr="00BB5D2A">
        <w:rPr>
          <w:iCs/>
        </w:rPr>
        <w:t>.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>При проведении 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Pr="00356920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bookmarkStart w:id="0" w:name="_GoBack"/>
      <w:r w:rsidR="00BB5D2A" w:rsidRPr="00BB5D2A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>»</w:t>
      </w:r>
      <w:bookmarkEnd w:id="0"/>
      <w:r w:rsidR="00BB5D2A" w:rsidRPr="00BB5D2A">
        <w:rPr>
          <w:iCs/>
          <w:sz w:val="26"/>
          <w:szCs w:val="26"/>
        </w:rPr>
        <w:t xml:space="preserve"> </w:t>
      </w:r>
      <w:r>
        <w:rPr>
          <w:iCs/>
        </w:rPr>
        <w:t>с пояснительной запиской.</w:t>
      </w:r>
    </w:p>
    <w:p w:rsidR="007662DE" w:rsidRDefault="002978E7" w:rsidP="00BB5D2A">
      <w:pPr>
        <w:ind w:firstLine="708"/>
        <w:jc w:val="both"/>
      </w:pPr>
      <w:r>
        <w:t>Ф</w:t>
      </w:r>
      <w:r w:rsidR="001D65EB">
        <w:t>инансово-экономическ</w:t>
      </w:r>
      <w:r w:rsidR="00C26088">
        <w:t>ая</w:t>
      </w:r>
      <w:r w:rsidR="00327C59">
        <w:t xml:space="preserve"> </w:t>
      </w:r>
      <w:r w:rsidR="002512D3">
        <w:t>экспертиз</w:t>
      </w:r>
      <w:r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327C59">
        <w:t xml:space="preserve">Федеральным законом от 26 декабря 1995 </w:t>
      </w:r>
      <w:r w:rsidR="00BB5D2A">
        <w:t>№</w:t>
      </w:r>
      <w:r w:rsidR="00327C59">
        <w:t xml:space="preserve"> 208-ФЗ "Об акционерных обществах", </w:t>
      </w:r>
      <w:r w:rsidR="006D5F4B">
        <w:rPr>
          <w:iCs/>
        </w:rPr>
        <w:t>Общим порядком управления муниципальной собственностью муниципального образования «Нерюнгринский район»</w:t>
      </w:r>
      <w:r w:rsidR="00753BA3">
        <w:rPr>
          <w:iCs/>
        </w:rPr>
        <w:t>, утвержденным решением Сессии Нерюнгринского районного Совета депутатов РС(Я) от 14.02.2012 № 6-33;</w:t>
      </w:r>
      <w:r w:rsidR="00693F37">
        <w:rPr>
          <w:iCs/>
        </w:rPr>
        <w:t xml:space="preserve"> 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27 января 2014 </w:t>
      </w:r>
      <w:r w:rsidR="00BB5D2A">
        <w:t xml:space="preserve">№ </w:t>
      </w:r>
      <w:r w:rsidR="00696A92" w:rsidRPr="003B2D48">
        <w:t xml:space="preserve">143 "Об утверждении Правил разработки </w:t>
      </w:r>
    </w:p>
    <w:p w:rsidR="00753BA3" w:rsidRDefault="00696A92" w:rsidP="00334E39">
      <w:pPr>
        <w:jc w:val="both"/>
      </w:pPr>
      <w:r w:rsidRPr="003B2D48">
        <w:t>прогнозного плана (программы) приватизации муниципального имущества муниципального образования "Нерюнгринский район"</w:t>
      </w:r>
      <w:r>
        <w:t>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BB5D2A" w:rsidRPr="00BB5D2A">
        <w:rPr>
          <w:sz w:val="26"/>
          <w:szCs w:val="26"/>
        </w:rPr>
        <w:t>«О внесении изменений в решение Нерюнгринского районного Совета депутатов от 21.11.2018 № 12-3 «Об утверждении прогнозного плана  (программы) приватизации муниципального имущества муниципального образования «Нерюнгринский район» на 2019-2021 годы</w:t>
      </w:r>
      <w:r w:rsidR="00BB5D2A" w:rsidRPr="00BB5D2A">
        <w:rPr>
          <w:iCs/>
          <w:sz w:val="26"/>
          <w:szCs w:val="26"/>
        </w:rPr>
        <w:t>»</w:t>
      </w:r>
      <w:r>
        <w:t xml:space="preserve"> </w:t>
      </w:r>
      <w:r w:rsidR="009C471A">
        <w:t>установила следующее:</w:t>
      </w:r>
    </w:p>
    <w:p w:rsidR="00D8685B" w:rsidRDefault="00D8685B" w:rsidP="00BB5D2A">
      <w:pPr>
        <w:ind w:firstLine="708"/>
        <w:jc w:val="both"/>
        <w:rPr>
          <w:b/>
        </w:rPr>
      </w:pPr>
    </w:p>
    <w:p w:rsidR="00D8685B" w:rsidRDefault="00D8685B" w:rsidP="00BB5D2A">
      <w:pPr>
        <w:ind w:firstLine="708"/>
        <w:jc w:val="both"/>
        <w:rPr>
          <w:b/>
        </w:rPr>
      </w:pPr>
    </w:p>
    <w:p w:rsidR="00241E07" w:rsidRDefault="00241E07" w:rsidP="00BB5D2A">
      <w:pPr>
        <w:ind w:firstLine="708"/>
        <w:jc w:val="both"/>
      </w:pPr>
      <w:r w:rsidRPr="006678BE">
        <w:rPr>
          <w:b/>
        </w:rPr>
        <w:lastRenderedPageBreak/>
        <w:t>Не предоставлены</w:t>
      </w:r>
      <w:r>
        <w:t xml:space="preserve"> следующие документы: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BB5D2A">
        <w:rPr>
          <w:iCs/>
        </w:rPr>
        <w:t xml:space="preserve"> </w:t>
      </w:r>
      <w:r>
        <w:rPr>
          <w:iCs/>
        </w:rPr>
        <w:t>выписки из Реестра муниципального имущества, подтверждающие нахождение имущества, включенного в план (программу) приватизации в собственности  муниципального образования «Нерюнгринский район»;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BB5D2A">
        <w:rPr>
          <w:iCs/>
        </w:rPr>
        <w:t xml:space="preserve"> </w:t>
      </w:r>
      <w:r>
        <w:rPr>
          <w:iCs/>
        </w:rPr>
        <w:t>копии свидетельств о государственной регистрации права на объекты недвижимости, включенные в план (программу) приватизации;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082C2A">
        <w:rPr>
          <w:iCs/>
        </w:rPr>
        <w:t xml:space="preserve"> </w:t>
      </w:r>
      <w:r>
        <w:rPr>
          <w:iCs/>
        </w:rPr>
        <w:t>кадастровые выписки на земельные участки, на которых расположены объекты недвижимости, подлежащие приватизации;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082C2A">
        <w:rPr>
          <w:iCs/>
        </w:rPr>
        <w:t xml:space="preserve"> </w:t>
      </w:r>
      <w:r>
        <w:rPr>
          <w:iCs/>
        </w:rPr>
        <w:t>копии предложений о включении в прогнозный план (программу) приватизации, направленные главе муниципального образования «Нерюнгринский район».</w:t>
      </w:r>
    </w:p>
    <w:p w:rsidR="007B48C9" w:rsidRDefault="007B48C9" w:rsidP="007B48C9">
      <w:pPr>
        <w:ind w:firstLine="708"/>
        <w:jc w:val="both"/>
        <w:rPr>
          <w:color w:val="000000"/>
        </w:rPr>
      </w:pPr>
      <w:r>
        <w:rPr>
          <w:b/>
        </w:rPr>
        <w:t>Изменения в прогнозный П</w:t>
      </w:r>
      <w:r>
        <w:rPr>
          <w:b/>
          <w:bCs/>
          <w:color w:val="000000"/>
        </w:rPr>
        <w:t>лан приватизации представлены без соответствующих расчетов и обоснований, нет базы для расчета поступлений от приватизации на 2020 год,</w:t>
      </w:r>
      <w:r>
        <w:rPr>
          <w:color w:val="000000"/>
        </w:rPr>
        <w:t xml:space="preserve"> объемы которых являются составной частью, формирующей доходную часть бюджета Нерюнгринского района.</w:t>
      </w:r>
    </w:p>
    <w:p w:rsidR="00241E07" w:rsidRDefault="00241E07" w:rsidP="0027701A">
      <w:pPr>
        <w:jc w:val="both"/>
      </w:pPr>
    </w:p>
    <w:p w:rsidR="008909E1" w:rsidRDefault="00BA5039" w:rsidP="00AD52B4">
      <w:pPr>
        <w:jc w:val="both"/>
      </w:pPr>
      <w:r>
        <w:t xml:space="preserve">     </w:t>
      </w:r>
      <w:r w:rsidR="00D05837" w:rsidRPr="006B034D">
        <w:t xml:space="preserve">Комитетом предлагается внести </w:t>
      </w:r>
      <w:r w:rsidR="00DD611D">
        <w:t xml:space="preserve">в 2020 году </w:t>
      </w:r>
      <w:r w:rsidR="00D05837" w:rsidRPr="006B034D">
        <w:t>в уставной капитал ОАО «Дорожник»</w:t>
      </w:r>
      <w:r w:rsidR="008909E1" w:rsidRPr="006B034D">
        <w:t xml:space="preserve"> объекты</w:t>
      </w:r>
      <w:r w:rsidR="00D05837" w:rsidRPr="006B034D">
        <w:t xml:space="preserve"> недвижимого имущества и </w:t>
      </w:r>
      <w:r w:rsidR="008909E1" w:rsidRPr="006B034D">
        <w:t>оборудование, предназначенное для содержания и ремонта дорожного покрытия</w:t>
      </w:r>
      <w:r w:rsidR="00BB5D2A">
        <w:t>,</w:t>
      </w:r>
      <w:r w:rsidR="008909E1" w:rsidRPr="006B034D">
        <w:t xml:space="preserve"> в том числе: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663"/>
        <w:gridCol w:w="1843"/>
        <w:gridCol w:w="2693"/>
        <w:gridCol w:w="1701"/>
      </w:tblGrid>
      <w:tr w:rsidR="0004109C" w:rsidTr="0004109C">
        <w:trPr>
          <w:trHeight w:hRule="exact" w:val="11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120" w:line="200" w:lineRule="exact"/>
              <w:ind w:left="160" w:firstLine="0"/>
              <w:jc w:val="left"/>
            </w:pPr>
            <w:r>
              <w:rPr>
                <w:rStyle w:val="210pt"/>
              </w:rPr>
              <w:t>№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120" w:line="200" w:lineRule="exact"/>
              <w:ind w:left="160" w:firstLine="0"/>
              <w:jc w:val="left"/>
            </w:pPr>
            <w:proofErr w:type="spellStart"/>
            <w:r>
              <w:rPr>
                <w:rStyle w:val="210pt"/>
              </w:rPr>
              <w:t>пп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Место</w:t>
            </w:r>
          </w:p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нахождение</w:t>
            </w:r>
          </w:p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Индивидуализирующие имущество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Балансовая стоимость объекта, </w:t>
            </w:r>
          </w:p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тыс. руб.</w:t>
            </w:r>
          </w:p>
        </w:tc>
      </w:tr>
      <w:tr w:rsidR="0004109C" w:rsidTr="0004109C">
        <w:trPr>
          <w:trHeight w:hRule="exact" w:val="1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Здание, теплая стоянка 2, с земельным участком с кадастровым номером 14:19:102019:51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г. Нерюнгри, 390 м на юго- восток от трубы водогрейной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 xml:space="preserve">Кадастровый (условный) номер 14- 14-08/006/200-134, площадь 1262,6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., площадь земельного участка - 2993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550,0/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11 881,5</w:t>
            </w:r>
          </w:p>
        </w:tc>
      </w:tr>
      <w:tr w:rsidR="0004109C" w:rsidTr="0004109C">
        <w:trPr>
          <w:trHeight w:hRule="exact" w:val="12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Здание, теплая стоянка 3, с земельным участком с кадастровым номером 14:19:102019:52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г. Нерюнгри, 390 м на юго- восток от трубы водогрейной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 xml:space="preserve">Кадастровый (условный) номер 14- 14-08/006/200-136, площадь 1317,6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., площадь земельного участка-2541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762,0/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10 087,2</w:t>
            </w:r>
          </w:p>
        </w:tc>
      </w:tr>
      <w:tr w:rsidR="0004109C" w:rsidTr="0004109C">
        <w:trPr>
          <w:trHeight w:hRule="exact" w:val="12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Здание нежилое (котельная АБЗ), с земельным участком с кадастровым номером 14:19:210009:11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pt"/>
              </w:rPr>
              <w:t>п. Беркакит, котельная АБЗ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 xml:space="preserve">Кадастровый 14:19:210009:47 площадь здания - 33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., площадь земельного участка 22934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316,2/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16 536,8</w:t>
            </w:r>
          </w:p>
        </w:tc>
      </w:tr>
      <w:tr w:rsidR="0004109C" w:rsidTr="0004109C">
        <w:trPr>
          <w:trHeight w:hRule="exact" w:val="5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Асфальто</w:t>
            </w:r>
            <w:proofErr w:type="spellEnd"/>
            <w:r>
              <w:rPr>
                <w:rStyle w:val="210pt"/>
              </w:rPr>
              <w:t>-битумная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"/>
              </w:rPr>
              <w:t>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п. Беркакит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 xml:space="preserve">Марка ДС-117-2К, зав. </w:t>
            </w:r>
            <w:r>
              <w:rPr>
                <w:rStyle w:val="210pt"/>
                <w:lang w:val="en-US" w:bidi="en-US"/>
              </w:rPr>
              <w:t>N</w:t>
            </w:r>
            <w:r w:rsidRPr="009F3D46">
              <w:rPr>
                <w:rStyle w:val="210pt"/>
                <w:lang w:bidi="en-US"/>
              </w:rPr>
              <w:t xml:space="preserve">° </w:t>
            </w:r>
            <w:r>
              <w:rPr>
                <w:rStyle w:val="210pt"/>
              </w:rPr>
              <w:t>860406468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377,1</w:t>
            </w:r>
          </w:p>
        </w:tc>
      </w:tr>
      <w:tr w:rsidR="0004109C" w:rsidTr="0004109C">
        <w:trPr>
          <w:trHeight w:hRule="exact" w:val="4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Трансформаторная подстанция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п. Беркакит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 xml:space="preserve">Марка КТП 400 </w:t>
            </w:r>
            <w:proofErr w:type="spellStart"/>
            <w:r>
              <w:rPr>
                <w:rStyle w:val="210pt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237,8</w:t>
            </w:r>
          </w:p>
        </w:tc>
      </w:tr>
      <w:tr w:rsidR="0004109C" w:rsidTr="0004109C">
        <w:trPr>
          <w:trHeight w:hRule="exact"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</w:pPr>
            <w:r>
              <w:rPr>
                <w:rStyle w:val="210pt"/>
              </w:rPr>
              <w:t>Дизельная</w:t>
            </w:r>
          </w:p>
          <w:p w:rsidR="0004109C" w:rsidRDefault="0004109C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"/>
              </w:rPr>
              <w:t>электростанция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п. Беркакит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Марка АД 30 С-Т400- 1РГУ1 А70000700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434,6</w:t>
            </w:r>
          </w:p>
        </w:tc>
      </w:tr>
      <w:tr w:rsidR="0004109C" w:rsidTr="0004109C">
        <w:trPr>
          <w:trHeight w:hRule="exact" w:val="5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Дробильно</w:t>
            </w:r>
            <w:r>
              <w:rPr>
                <w:rStyle w:val="210pt"/>
              </w:rPr>
              <w:softHyphen/>
              <w:t>-сортировочная</w:t>
            </w:r>
          </w:p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п. Беркакит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Марка СМД-109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1 993,6</w:t>
            </w:r>
          </w:p>
        </w:tc>
      </w:tr>
      <w:tr w:rsidR="0004109C" w:rsidTr="0004109C">
        <w:trPr>
          <w:trHeight w:hRule="exact" w:val="9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 xml:space="preserve">Снегопогрузчик фрезерный КО-207 государственный регистрационный знак 14 </w:t>
            </w:r>
            <w:r>
              <w:rPr>
                <w:rStyle w:val="210pt"/>
                <w:lang w:val="en-US" w:bidi="en-US"/>
              </w:rPr>
              <w:t>PC</w:t>
            </w:r>
            <w:r w:rsidRPr="009F3D46">
              <w:rPr>
                <w:rStyle w:val="210pt"/>
                <w:lang w:bidi="en-US"/>
              </w:rPr>
              <w:t xml:space="preserve"> </w:t>
            </w:r>
            <w:r>
              <w:rPr>
                <w:rStyle w:val="210pt"/>
              </w:rPr>
              <w:t>6949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г. Нерюнгри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Двигатель 467252, заводской №239, тр. МТЗ-82.1 № 08032666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923,5</w:t>
            </w:r>
          </w:p>
        </w:tc>
      </w:tr>
      <w:tr w:rsidR="0004109C" w:rsidTr="0004109C">
        <w:trPr>
          <w:trHeight w:hRule="exact" w:val="12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Автомобиль мусоровоз МКЗ на шасси ЗИЛ-433362 государственный регистрационный знак К 558 ВС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г. Нерюнгри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Модель, № двигателя ЗИЛ-508.10 40268356, шасси № 433362 4 3478517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09C" w:rsidRDefault="0004109C" w:rsidP="0004109C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803,2</w:t>
            </w:r>
          </w:p>
        </w:tc>
      </w:tr>
    </w:tbl>
    <w:p w:rsidR="00BB5D2A" w:rsidRPr="006B034D" w:rsidRDefault="00BB5D2A" w:rsidP="00AD52B4">
      <w:pPr>
        <w:jc w:val="both"/>
      </w:pPr>
    </w:p>
    <w:p w:rsidR="0004109C" w:rsidRDefault="006B034D" w:rsidP="0004109C">
      <w:pPr>
        <w:ind w:firstLine="708"/>
        <w:jc w:val="both"/>
      </w:pPr>
      <w:r w:rsidRPr="006B034D">
        <w:lastRenderedPageBreak/>
        <w:t xml:space="preserve">В настоящее время данные объекты переданы АО «Дорожник» в аренду. </w:t>
      </w:r>
      <w:r w:rsidR="002C4FD1" w:rsidRPr="0004109C">
        <w:t xml:space="preserve">Арендная плата </w:t>
      </w:r>
      <w:r w:rsidR="002C4FD1">
        <w:t xml:space="preserve">за использование муниципального имущества </w:t>
      </w:r>
      <w:r w:rsidR="002C4FD1" w:rsidRPr="0004109C">
        <w:t>от АО «Дорожник»</w:t>
      </w:r>
      <w:r w:rsidR="002C4FD1">
        <w:t xml:space="preserve"> </w:t>
      </w:r>
      <w:r w:rsidR="00150A11" w:rsidRPr="0004109C">
        <w:t>в бюджет МО «Нерюнгринский район» н</w:t>
      </w:r>
      <w:r w:rsidR="002C4FD1" w:rsidRPr="0004109C">
        <w:t>е поступа</w:t>
      </w:r>
      <w:r w:rsidR="006678BE">
        <w:t>ет</w:t>
      </w:r>
      <w:r w:rsidR="002C4FD1" w:rsidRPr="0004109C">
        <w:t>.</w:t>
      </w:r>
      <w:r w:rsidR="002C4FD1">
        <w:t xml:space="preserve"> </w:t>
      </w:r>
    </w:p>
    <w:p w:rsidR="005E738D" w:rsidRPr="000E4826" w:rsidRDefault="002C4FD1" w:rsidP="007B48C9">
      <w:pPr>
        <w:ind w:firstLine="708"/>
        <w:jc w:val="both"/>
      </w:pPr>
      <w:r>
        <w:t xml:space="preserve">По состоянию на </w:t>
      </w:r>
      <w:r w:rsidR="006678BE">
        <w:t>01</w:t>
      </w:r>
      <w:r w:rsidR="005E738D">
        <w:t>.08.20</w:t>
      </w:r>
      <w:r w:rsidR="006678BE">
        <w:t>20</w:t>
      </w:r>
      <w:r w:rsidR="005E738D">
        <w:t xml:space="preserve"> </w:t>
      </w:r>
      <w:r w:rsidR="005E738D" w:rsidRPr="0004109C">
        <w:t>года</w:t>
      </w:r>
      <w:r w:rsidRPr="0004109C">
        <w:t xml:space="preserve"> </w:t>
      </w:r>
      <w:r w:rsidR="000C3AAD">
        <w:t xml:space="preserve">по данным Комитета земельных и имущественных отношений Нерюнгринского района </w:t>
      </w:r>
      <w:r w:rsidRPr="0004109C">
        <w:t>задолженность АО «Дорожник» перед бюджетом Муниципального образования «Нерюнгринский район» составила</w:t>
      </w:r>
      <w:r w:rsidR="005E738D" w:rsidRPr="009107C8">
        <w:rPr>
          <w:b/>
        </w:rPr>
        <w:t xml:space="preserve"> </w:t>
      </w:r>
      <w:r w:rsidR="007D44BD">
        <w:rPr>
          <w:b/>
        </w:rPr>
        <w:t>18 348,79</w:t>
      </w:r>
      <w:r w:rsidR="009F21EF" w:rsidRPr="009107C8">
        <w:rPr>
          <w:b/>
        </w:rPr>
        <w:t xml:space="preserve"> рублей</w:t>
      </w:r>
      <w:r w:rsidR="00551DC3">
        <w:rPr>
          <w:b/>
        </w:rPr>
        <w:t xml:space="preserve"> </w:t>
      </w:r>
      <w:r w:rsidR="00551DC3" w:rsidRPr="00551DC3">
        <w:t>(или 24% от плана по неналоговым доходам бюджета на 2020 год)</w:t>
      </w:r>
      <w:r w:rsidR="007B48C9" w:rsidRPr="00551DC3">
        <w:t>.</w:t>
      </w:r>
      <w:r w:rsidR="000E4826">
        <w:rPr>
          <w:b/>
        </w:rPr>
        <w:t xml:space="preserve"> </w:t>
      </w:r>
      <w:r w:rsidR="000E4826" w:rsidRPr="000E4826">
        <w:t>Пени и штрафные санкции не начислены.</w:t>
      </w:r>
    </w:p>
    <w:p w:rsidR="00373B72" w:rsidRDefault="00373B72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данными годовой </w:t>
      </w:r>
      <w:r w:rsidR="000E4826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>отчетности Комитета земельных и имущественных отношений Нерюнгринского района за 2019 год, доля акций</w:t>
      </w:r>
      <w:r w:rsidR="00CE0782">
        <w:rPr>
          <w:sz w:val="24"/>
          <w:szCs w:val="24"/>
        </w:rPr>
        <w:t xml:space="preserve"> АО «Дорожник»</w:t>
      </w:r>
      <w:r>
        <w:rPr>
          <w:sz w:val="24"/>
          <w:szCs w:val="24"/>
        </w:rPr>
        <w:t>, принадлежащих Комитету составляет 45,05%</w:t>
      </w:r>
      <w:r w:rsidR="00DC45F3">
        <w:rPr>
          <w:sz w:val="24"/>
          <w:szCs w:val="24"/>
        </w:rPr>
        <w:t xml:space="preserve"> </w:t>
      </w:r>
      <w:r w:rsidR="00FE1534">
        <w:rPr>
          <w:sz w:val="24"/>
          <w:szCs w:val="24"/>
        </w:rPr>
        <w:t xml:space="preserve"> </w:t>
      </w:r>
      <w:r w:rsidR="00DC45F3">
        <w:rPr>
          <w:sz w:val="24"/>
          <w:szCs w:val="24"/>
        </w:rPr>
        <w:t>на сумму 11 070,0 тыс. рублей</w:t>
      </w:r>
      <w:r>
        <w:rPr>
          <w:sz w:val="24"/>
          <w:szCs w:val="24"/>
        </w:rPr>
        <w:t>.</w:t>
      </w:r>
    </w:p>
    <w:p w:rsidR="00373B72" w:rsidRDefault="00373B72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выписки из ЕГРЮЛ </w:t>
      </w:r>
      <w:r w:rsidR="00CE0782">
        <w:rPr>
          <w:sz w:val="24"/>
          <w:szCs w:val="24"/>
        </w:rPr>
        <w:t>доля акций АО «Дорожник», принадлежащих Комитету составляет 100,0%.</w:t>
      </w:r>
      <w:r w:rsidR="00DC45F3">
        <w:rPr>
          <w:sz w:val="24"/>
          <w:szCs w:val="24"/>
        </w:rPr>
        <w:t xml:space="preserve"> Уставный капитал – 24 570,0 тыс. рублей.</w:t>
      </w:r>
    </w:p>
    <w:p w:rsidR="00373B72" w:rsidRDefault="00373B72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Отсутствует достоверная информация о доле и стоимости акций, принадлежащих  Комитету земельных и имущественных отношений Нерюнгринского района. </w:t>
      </w:r>
    </w:p>
    <w:p w:rsidR="00373B72" w:rsidRDefault="00373B72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достоверная информация о размере уставного капитала АО «Дорожник».</w:t>
      </w:r>
    </w:p>
    <w:p w:rsidR="00FE1534" w:rsidRDefault="00FE1534" w:rsidP="00FE153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предоставлена бухгалтерская отчетность АО «Дорожник», отсутствует расчет чистых активов. </w:t>
      </w:r>
    </w:p>
    <w:p w:rsidR="00FE1534" w:rsidRDefault="00FE1534" w:rsidP="00FE153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информация о количестве и стоимости акций АО «Дорожник»</w:t>
      </w:r>
      <w:r w:rsidR="00D4764B">
        <w:rPr>
          <w:sz w:val="24"/>
          <w:szCs w:val="24"/>
        </w:rPr>
        <w:t>, отсутствует расчет выпуска дополнительного количества акций.</w:t>
      </w:r>
    </w:p>
    <w:p w:rsidR="00373B72" w:rsidRDefault="00373B72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ст. 16 «Положения о Контрольно-счетной палате муниципального образования «Нерюнгринский район» не предоставлены документы</w:t>
      </w:r>
      <w:r w:rsidR="00D4764B">
        <w:rPr>
          <w:sz w:val="24"/>
          <w:szCs w:val="24"/>
        </w:rPr>
        <w:t xml:space="preserve"> с 2016 года</w:t>
      </w:r>
      <w:r>
        <w:rPr>
          <w:sz w:val="24"/>
          <w:szCs w:val="24"/>
        </w:rPr>
        <w:t>:</w:t>
      </w:r>
    </w:p>
    <w:p w:rsidR="00373B72" w:rsidRDefault="00373B72" w:rsidP="00373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на изменение доли Комитета земельных и имущественных отношений Нерюнгринского района</w:t>
      </w:r>
      <w:r w:rsidR="00D4764B">
        <w:rPr>
          <w:sz w:val="24"/>
          <w:szCs w:val="24"/>
        </w:rPr>
        <w:t xml:space="preserve"> в АО «Дорожник»</w:t>
      </w:r>
      <w:r>
        <w:rPr>
          <w:sz w:val="24"/>
          <w:szCs w:val="24"/>
        </w:rPr>
        <w:t>;</w:t>
      </w:r>
    </w:p>
    <w:p w:rsidR="00373B72" w:rsidRDefault="00373B72" w:rsidP="00373B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на увеличение уставного капитала АО «Дорожник».</w:t>
      </w:r>
    </w:p>
    <w:p w:rsidR="0001706D" w:rsidRDefault="0027701A" w:rsidP="0004109C">
      <w:pPr>
        <w:pStyle w:val="a9"/>
        <w:ind w:firstLine="708"/>
        <w:jc w:val="both"/>
        <w:rPr>
          <w:sz w:val="24"/>
          <w:szCs w:val="24"/>
        </w:rPr>
      </w:pPr>
      <w:r w:rsidRPr="009107C8">
        <w:rPr>
          <w:sz w:val="24"/>
          <w:szCs w:val="24"/>
        </w:rPr>
        <w:t>Контрольно-сч</w:t>
      </w:r>
      <w:r w:rsidR="00D46B0A" w:rsidRPr="009107C8">
        <w:rPr>
          <w:sz w:val="24"/>
          <w:szCs w:val="24"/>
        </w:rPr>
        <w:t>е</w:t>
      </w:r>
      <w:r w:rsidRPr="009107C8">
        <w:rPr>
          <w:sz w:val="24"/>
          <w:szCs w:val="24"/>
        </w:rPr>
        <w:t xml:space="preserve">тная палата отмечает, что </w:t>
      </w:r>
      <w:r w:rsidR="00981FEE">
        <w:rPr>
          <w:sz w:val="24"/>
          <w:szCs w:val="24"/>
        </w:rPr>
        <w:t xml:space="preserve">с 2016 года изменения доли, увеличение уставного капитала АО Дорожник» в соответствии с </w:t>
      </w:r>
      <w:r w:rsidR="00981FEE" w:rsidRPr="00981FEE">
        <w:rPr>
          <w:sz w:val="24"/>
          <w:szCs w:val="24"/>
        </w:rPr>
        <w:t>Федеральны</w:t>
      </w:r>
      <w:r w:rsidR="00981FEE">
        <w:rPr>
          <w:sz w:val="24"/>
          <w:szCs w:val="24"/>
        </w:rPr>
        <w:t>м</w:t>
      </w:r>
      <w:r w:rsidR="00981FEE" w:rsidRPr="00981FEE">
        <w:rPr>
          <w:sz w:val="24"/>
          <w:szCs w:val="24"/>
        </w:rPr>
        <w:t xml:space="preserve"> закон</w:t>
      </w:r>
      <w:r w:rsidR="00981FEE">
        <w:rPr>
          <w:sz w:val="24"/>
          <w:szCs w:val="24"/>
        </w:rPr>
        <w:t>ом</w:t>
      </w:r>
      <w:r w:rsidR="00981FEE" w:rsidRPr="00981FEE">
        <w:rPr>
          <w:sz w:val="24"/>
          <w:szCs w:val="24"/>
        </w:rPr>
        <w:t xml:space="preserve"> от 21 декабря 2001 </w:t>
      </w:r>
      <w:r w:rsidR="00981FEE">
        <w:rPr>
          <w:sz w:val="24"/>
          <w:szCs w:val="24"/>
        </w:rPr>
        <w:t>№</w:t>
      </w:r>
      <w:r w:rsidR="00981FEE" w:rsidRPr="00981FEE">
        <w:rPr>
          <w:sz w:val="24"/>
          <w:szCs w:val="24"/>
        </w:rPr>
        <w:t xml:space="preserve"> </w:t>
      </w:r>
      <w:r w:rsidR="00981FEE" w:rsidRPr="00981FEE">
        <w:rPr>
          <w:rStyle w:val="ab"/>
          <w:i w:val="0"/>
          <w:sz w:val="24"/>
          <w:szCs w:val="24"/>
        </w:rPr>
        <w:t>178</w:t>
      </w:r>
      <w:r w:rsidR="00981FEE" w:rsidRPr="00981FEE">
        <w:rPr>
          <w:i/>
          <w:sz w:val="24"/>
          <w:szCs w:val="24"/>
        </w:rPr>
        <w:t>-</w:t>
      </w:r>
      <w:r w:rsidR="00981FEE" w:rsidRPr="00981FEE">
        <w:rPr>
          <w:rStyle w:val="ab"/>
          <w:i w:val="0"/>
          <w:sz w:val="24"/>
          <w:szCs w:val="24"/>
        </w:rPr>
        <w:t>ФЗ</w:t>
      </w:r>
      <w:r w:rsidR="00981FEE">
        <w:rPr>
          <w:rStyle w:val="ab"/>
          <w:sz w:val="24"/>
          <w:szCs w:val="24"/>
        </w:rPr>
        <w:t xml:space="preserve"> </w:t>
      </w:r>
      <w:r w:rsidR="00981FEE" w:rsidRPr="00981FEE">
        <w:rPr>
          <w:sz w:val="24"/>
          <w:szCs w:val="24"/>
        </w:rPr>
        <w:t>"О приватизации государственного и муниципального имущества"</w:t>
      </w:r>
      <w:r w:rsidR="00981FEE" w:rsidRPr="00981FEE">
        <w:rPr>
          <w:sz w:val="24"/>
          <w:szCs w:val="24"/>
        </w:rPr>
        <w:t xml:space="preserve"> </w:t>
      </w:r>
      <w:r w:rsidR="00981FEE">
        <w:rPr>
          <w:sz w:val="24"/>
          <w:szCs w:val="24"/>
        </w:rPr>
        <w:t>путем внесения в прогнозный план приватизации не производились</w:t>
      </w:r>
      <w:r w:rsidRPr="00981FEE">
        <w:rPr>
          <w:sz w:val="24"/>
          <w:szCs w:val="24"/>
        </w:rPr>
        <w:t xml:space="preserve">. </w:t>
      </w:r>
    </w:p>
    <w:p w:rsidR="00895FA6" w:rsidRDefault="00895FA6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экономической выгоде для бюджета Нерюнгринского района от внесения имущества в уставный капитал АО «Дорожник» </w:t>
      </w:r>
      <w:r w:rsidR="003B5F73">
        <w:rPr>
          <w:sz w:val="24"/>
          <w:szCs w:val="24"/>
        </w:rPr>
        <w:t>не предоставлена</w:t>
      </w:r>
      <w:r>
        <w:rPr>
          <w:sz w:val="24"/>
          <w:szCs w:val="24"/>
        </w:rPr>
        <w:t>.</w:t>
      </w:r>
    </w:p>
    <w:p w:rsidR="003B5F73" w:rsidRDefault="003B5F73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рассмотрены альтернативные способы приватизации вышеуказанного имущества.</w:t>
      </w:r>
    </w:p>
    <w:p w:rsidR="00D4764B" w:rsidRDefault="00D4764B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Учитывая вышеизложенное, Контрольно-счетная палата МО «Нерюнгринский район» считает включение имущества для взноса в уставный капитал АО «Дорожник» не обоснованным.</w:t>
      </w:r>
    </w:p>
    <w:p w:rsidR="00895FA6" w:rsidRDefault="00895FA6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дополнительно включен в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3B5F73">
        <w:rPr>
          <w:sz w:val="24"/>
          <w:szCs w:val="24"/>
        </w:rPr>
        <w:t xml:space="preserve">Прогнозного плана (программы) приватизации </w:t>
      </w:r>
      <w:r>
        <w:rPr>
          <w:sz w:val="24"/>
          <w:szCs w:val="24"/>
        </w:rPr>
        <w:t>для реализации путем проведения аукциона автомобиль ГАЗ 322173, регистрационный знак М 708 АХ 14, 2001 года выпуска.</w:t>
      </w:r>
    </w:p>
    <w:p w:rsidR="00895FA6" w:rsidRPr="00895FA6" w:rsidRDefault="00895FA6" w:rsidP="0004109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по данному объекту не предоставлены. Экономическое обоснование приватизации данного объекта отсутствует. </w:t>
      </w:r>
    </w:p>
    <w:p w:rsidR="007E4222" w:rsidRPr="009107C8" w:rsidRDefault="007E4222" w:rsidP="006678BE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«Об утверждении прогнозного плана  (программы) приватизации муниципального имущества муниципального образования «Нерюнгринский район» на 20</w:t>
      </w:r>
      <w:r w:rsidR="00DC45F3">
        <w:t>20</w:t>
      </w:r>
      <w:r w:rsidR="00B8027D" w:rsidRPr="009107C8">
        <w:t xml:space="preserve"> год</w:t>
      </w:r>
      <w:r w:rsidR="00B8027D" w:rsidRPr="009107C8">
        <w:rPr>
          <w:iCs/>
        </w:rPr>
        <w:t xml:space="preserve">» </w:t>
      </w:r>
      <w:r w:rsidRPr="009107C8">
        <w:t xml:space="preserve">Контрольно-счетная палата МО «Нерюнгринский район» </w:t>
      </w:r>
      <w:r w:rsidR="00895FA6">
        <w:t>возвращает проект на доработку</w:t>
      </w:r>
      <w:r w:rsidR="0001706D" w:rsidRPr="009107C8">
        <w:t>.</w:t>
      </w: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109C"/>
    <w:rsid w:val="000464CC"/>
    <w:rsid w:val="00062E51"/>
    <w:rsid w:val="00067393"/>
    <w:rsid w:val="00082C2A"/>
    <w:rsid w:val="000A0766"/>
    <w:rsid w:val="000B614A"/>
    <w:rsid w:val="000B651C"/>
    <w:rsid w:val="000C3AAD"/>
    <w:rsid w:val="000C7646"/>
    <w:rsid w:val="000E4826"/>
    <w:rsid w:val="00104B8F"/>
    <w:rsid w:val="001053CC"/>
    <w:rsid w:val="00110133"/>
    <w:rsid w:val="0015067E"/>
    <w:rsid w:val="00150A11"/>
    <w:rsid w:val="00161449"/>
    <w:rsid w:val="00167F1A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1E07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72E0A"/>
    <w:rsid w:val="00373B72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27A4B"/>
    <w:rsid w:val="006353ED"/>
    <w:rsid w:val="00640DB1"/>
    <w:rsid w:val="00641991"/>
    <w:rsid w:val="006649BE"/>
    <w:rsid w:val="006678BE"/>
    <w:rsid w:val="00667BDF"/>
    <w:rsid w:val="006807EB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D611D"/>
    <w:rsid w:val="00DE00A2"/>
    <w:rsid w:val="00DF053C"/>
    <w:rsid w:val="00E04740"/>
    <w:rsid w:val="00E17AFF"/>
    <w:rsid w:val="00E41AC3"/>
    <w:rsid w:val="00E5527E"/>
    <w:rsid w:val="00E63C8C"/>
    <w:rsid w:val="00E65553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A120-2680-4CE2-AEEF-006DE572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2020-08-20T06:30:00Z</cp:lastPrinted>
  <dcterms:created xsi:type="dcterms:W3CDTF">2020-08-19T08:30:00Z</dcterms:created>
  <dcterms:modified xsi:type="dcterms:W3CDTF">2020-08-20T08:39:00Z</dcterms:modified>
</cp:coreProperties>
</file>